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591" w:rsidRDefault="00453591"/>
    <w:p w:rsidR="00453591" w:rsidRDefault="00453591"/>
    <w:p w:rsidR="00453591" w:rsidRDefault="00453591"/>
    <w:p w:rsidR="00453591" w:rsidRDefault="00453591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1" w:rsidRDefault="00453591">
      <w:r>
        <w:rPr>
          <w:noProof/>
        </w:rPr>
        <w:drawing>
          <wp:inline distT="0" distB="0" distL="0" distR="0">
            <wp:extent cx="2133600" cy="160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1" w:rsidRDefault="00E90251"/>
    <w:p w:rsidR="00E90251" w:rsidRDefault="00E90251"/>
    <w:p w:rsidR="00453591" w:rsidRDefault="00453591"/>
    <w:p w:rsidR="00453591" w:rsidRDefault="00453591"/>
    <w:p w:rsidR="00E90251" w:rsidRDefault="00E90251">
      <w:r>
        <w:rPr>
          <w:noProof/>
        </w:rPr>
        <w:lastRenderedPageBreak/>
        <w:drawing>
          <wp:inline distT="0" distB="0" distL="0" distR="0">
            <wp:extent cx="2453640" cy="1840230"/>
            <wp:effectExtent l="0" t="0" r="3810" b="7620"/>
            <wp:docPr id="1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2" name="Picture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drawing>
          <wp:inline distT="0" distB="0" distL="0" distR="0">
            <wp:extent cx="5486400" cy="359816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1" w:rsidRDefault="00453591">
      <w:r>
        <w:rPr>
          <w:noProof/>
        </w:rPr>
        <w:lastRenderedPageBreak/>
        <w:drawing>
          <wp:inline distT="0" distB="0" distL="0" distR="0">
            <wp:extent cx="5079492" cy="5980176"/>
            <wp:effectExtent l="0" t="0" r="698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1" w:rsidRDefault="00E90251"/>
    <w:p w:rsidR="00E90251" w:rsidRDefault="00453591">
      <w:r>
        <w:rPr>
          <w:noProof/>
        </w:rPr>
        <w:lastRenderedPageBreak/>
        <w:drawing>
          <wp:inline distT="0" distB="0" distL="0" distR="0" wp14:anchorId="77CBF59E" wp14:editId="669A9B6B">
            <wp:extent cx="4450080" cy="2971800"/>
            <wp:effectExtent l="0" t="0" r="7620" b="0"/>
            <wp:docPr id="5" name="Picture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drawing>
          <wp:inline distT="0" distB="0" distL="0" distR="0" wp14:anchorId="007350A7" wp14:editId="62E9D9E0">
            <wp:extent cx="2255520" cy="1691640"/>
            <wp:effectExtent l="0" t="0" r="0" b="3810"/>
            <wp:docPr id="6" name="Picture 6" descr="pin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k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903FA" wp14:editId="331A76DF">
            <wp:extent cx="2255520" cy="1690136"/>
            <wp:effectExtent l="0" t="0" r="0" b="5715"/>
            <wp:docPr id="7" name="Picture 7" descr="gre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een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51" w:rsidRDefault="00453591">
      <w:bookmarkStart w:id="0" w:name="_GoBack"/>
      <w:r>
        <w:rPr>
          <w:noProof/>
        </w:rPr>
        <w:drawing>
          <wp:inline distT="0" distB="0" distL="0" distR="0">
            <wp:extent cx="6088380" cy="3329940"/>
            <wp:effectExtent l="0" t="0" r="26670" b="22860"/>
            <wp:docPr id="10" name="Chart 10" descr="This bar chart represents the actual LA-ICP-MS results performed by Evens Analytical Group Labs." title="Comparison of Natural Tourmaline to Suspected Green and Pink Tourmaline Crystals using LA-ICP-M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0"/>
    </w:p>
    <w:p w:rsidR="00453591" w:rsidRDefault="00453591">
      <w:r>
        <w:rPr>
          <w:noProof/>
        </w:rPr>
        <w:lastRenderedPageBreak/>
        <w:drawing>
          <wp:inline distT="0" distB="0" distL="0" distR="0">
            <wp:extent cx="5079492" cy="5980176"/>
            <wp:effectExtent l="0" t="0" r="698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251" w:rsidRDefault="00453591">
      <w:r>
        <w:rPr>
          <w:noProof/>
        </w:rPr>
        <w:lastRenderedPageBreak/>
        <w:drawing>
          <wp:inline distT="0" distB="0" distL="0" distR="0">
            <wp:extent cx="5079492" cy="5980176"/>
            <wp:effectExtent l="0" t="0" r="698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492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/>
    <w:p w:rsidR="00453591" w:rsidRDefault="00453591"/>
    <w:p w:rsidR="00453591" w:rsidRDefault="00453591"/>
    <w:p w:rsidR="00453591" w:rsidRDefault="00453591"/>
    <w:p w:rsidR="00453591" w:rsidRDefault="00453591"/>
    <w:p w:rsidR="00453591" w:rsidRDefault="00453591"/>
    <w:p w:rsidR="00453591" w:rsidRDefault="00453591"/>
    <w:p w:rsidR="00453591" w:rsidRDefault="00453591"/>
    <w:p w:rsidR="00453591" w:rsidRDefault="00453591">
      <w:r>
        <w:rPr>
          <w:noProof/>
        </w:rPr>
        <w:lastRenderedPageBreak/>
        <w:drawing>
          <wp:inline distT="0" distB="0" distL="0" distR="0">
            <wp:extent cx="5486400" cy="43180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lastRenderedPageBreak/>
        <w:drawing>
          <wp:inline distT="0" distB="0" distL="0" distR="0">
            <wp:extent cx="4216400" cy="3162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drawing>
          <wp:inline distT="0" distB="0" distL="0" distR="0">
            <wp:extent cx="3586480" cy="26898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2260" cy="2842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4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lastRenderedPageBreak/>
        <w:drawing>
          <wp:inline distT="0" distB="0" distL="0" distR="0">
            <wp:extent cx="4518660" cy="385968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4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8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591" w:rsidRDefault="00453591">
      <w:r>
        <w:rPr>
          <w:noProof/>
        </w:rPr>
        <w:lastRenderedPageBreak/>
        <w:drawing>
          <wp:inline distT="0" distB="0" distL="0" distR="0">
            <wp:extent cx="4518660" cy="33889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5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8660" cy="33889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G6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591" w:rsidSect="00453591">
      <w:pgSz w:w="12240" w:h="15840"/>
      <w:pgMar w:top="6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99" w:rsidRDefault="00C47799" w:rsidP="00453591">
      <w:pPr>
        <w:spacing w:after="0"/>
      </w:pPr>
      <w:r>
        <w:separator/>
      </w:r>
    </w:p>
  </w:endnote>
  <w:endnote w:type="continuationSeparator" w:id="0">
    <w:p w:rsidR="00C47799" w:rsidRDefault="00C47799" w:rsidP="004535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99" w:rsidRDefault="00C47799" w:rsidP="00453591">
      <w:pPr>
        <w:spacing w:after="0"/>
      </w:pPr>
      <w:r>
        <w:separator/>
      </w:r>
    </w:p>
  </w:footnote>
  <w:footnote w:type="continuationSeparator" w:id="0">
    <w:p w:rsidR="00C47799" w:rsidRDefault="00C47799" w:rsidP="0045359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51"/>
    <w:rsid w:val="00160E0F"/>
    <w:rsid w:val="003B2A82"/>
    <w:rsid w:val="003D58C7"/>
    <w:rsid w:val="00453591"/>
    <w:rsid w:val="00920911"/>
    <w:rsid w:val="00AA5224"/>
    <w:rsid w:val="00C47799"/>
    <w:rsid w:val="00E9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51"/>
    <w:pPr>
      <w:spacing w:after="24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semiHidden/>
    <w:unhideWhenUsed/>
    <w:rsid w:val="00E90251"/>
    <w:pPr>
      <w:tabs>
        <w:tab w:val="left" w:pos="720"/>
        <w:tab w:val="center" w:pos="4680"/>
        <w:tab w:val="right" w:pos="9360"/>
      </w:tabs>
      <w:spacing w:after="240" w:line="240" w:lineRule="exact"/>
      <w:ind w:left="720"/>
      <w:jc w:val="both"/>
    </w:pPr>
    <w:rPr>
      <w:rFonts w:ascii="Arial" w:eastAsia="Times New Roman" w:hAnsi="Arial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2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59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53591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5359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3591"/>
    <w:rPr>
      <w:rFonts w:ascii="Arial" w:eastAsia="Times New Roman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51"/>
    <w:pPr>
      <w:spacing w:after="24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semiHidden/>
    <w:unhideWhenUsed/>
    <w:rsid w:val="00E90251"/>
    <w:pPr>
      <w:tabs>
        <w:tab w:val="left" w:pos="720"/>
        <w:tab w:val="center" w:pos="4680"/>
        <w:tab w:val="right" w:pos="9360"/>
      </w:tabs>
      <w:spacing w:after="240" w:line="240" w:lineRule="exact"/>
      <w:ind w:left="720"/>
      <w:jc w:val="both"/>
    </w:pPr>
    <w:rPr>
      <w:rFonts w:ascii="Arial" w:eastAsia="Times New Roman" w:hAnsi="Arial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2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59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53591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45359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53591"/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5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chart" Target="charts/chart1.xml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Tourmaline</c:v>
                </c:pt>
              </c:strCache>
            </c:strRef>
          </c:tx>
          <c:invertIfNegative val="0"/>
          <c:cat>
            <c:strRef>
              <c:f>Sheet1!$A$2:$A$10</c:f>
              <c:strCache>
                <c:ptCount val="9"/>
                <c:pt idx="0">
                  <c:v>Lithium</c:v>
                </c:pt>
                <c:pt idx="1">
                  <c:v>Boron</c:v>
                </c:pt>
                <c:pt idx="2">
                  <c:v>Sodium</c:v>
                </c:pt>
                <c:pt idx="3">
                  <c:v>Aluminum</c:v>
                </c:pt>
                <c:pt idx="4">
                  <c:v>Silicon</c:v>
                </c:pt>
                <c:pt idx="5">
                  <c:v>Calcium</c:v>
                </c:pt>
                <c:pt idx="6">
                  <c:v>Manganese</c:v>
                </c:pt>
                <c:pt idx="7">
                  <c:v>Iron</c:v>
                </c:pt>
                <c:pt idx="8">
                  <c:v>Copper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11000</c:v>
                </c:pt>
                <c:pt idx="1">
                  <c:v>32600</c:v>
                </c:pt>
                <c:pt idx="2">
                  <c:v>14000</c:v>
                </c:pt>
                <c:pt idx="3">
                  <c:v>200000</c:v>
                </c:pt>
                <c:pt idx="4">
                  <c:v>200000</c:v>
                </c:pt>
                <c:pt idx="5">
                  <c:v>14000</c:v>
                </c:pt>
                <c:pt idx="6">
                  <c:v>20000</c:v>
                </c:pt>
                <c:pt idx="7">
                  <c:v>14000</c:v>
                </c:pt>
                <c:pt idx="8">
                  <c:v>1000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Green Specimen 1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invertIfNegative val="0"/>
          <c:dPt>
            <c:idx val="7"/>
            <c:invertIfNegative val="0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effectLst>
                <a:outerShdw blurRad="50800" dist="50800" sx="1000" sy="1000" algn="ctr" rotWithShape="0">
                  <a:srgbClr val="00B050"/>
                </a:outerShdw>
              </a:effectLst>
            </c:spPr>
          </c:dPt>
          <c:cat>
            <c:strRef>
              <c:f>Sheet1!$A$2:$A$10</c:f>
              <c:strCache>
                <c:ptCount val="9"/>
                <c:pt idx="0">
                  <c:v>Lithium</c:v>
                </c:pt>
                <c:pt idx="1">
                  <c:v>Boron</c:v>
                </c:pt>
                <c:pt idx="2">
                  <c:v>Sodium</c:v>
                </c:pt>
                <c:pt idx="3">
                  <c:v>Aluminum</c:v>
                </c:pt>
                <c:pt idx="4">
                  <c:v>Silicon</c:v>
                </c:pt>
                <c:pt idx="5">
                  <c:v>Calcium</c:v>
                </c:pt>
                <c:pt idx="6">
                  <c:v>Manganese</c:v>
                </c:pt>
                <c:pt idx="7">
                  <c:v>Iron</c:v>
                </c:pt>
                <c:pt idx="8">
                  <c:v>Copper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25000</c:v>
                </c:pt>
                <c:pt idx="1">
                  <c:v>23000</c:v>
                </c:pt>
                <c:pt idx="2">
                  <c:v>30000</c:v>
                </c:pt>
                <c:pt idx="3">
                  <c:v>200000</c:v>
                </c:pt>
                <c:pt idx="4">
                  <c:v>200000</c:v>
                </c:pt>
                <c:pt idx="5">
                  <c:v>12000</c:v>
                </c:pt>
                <c:pt idx="6">
                  <c:v>15000</c:v>
                </c:pt>
                <c:pt idx="7">
                  <c:v>200000</c:v>
                </c:pt>
                <c:pt idx="8">
                  <c:v>3.4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Pink Specimen 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Sheet1!$A$2:$A$10</c:f>
              <c:strCache>
                <c:ptCount val="9"/>
                <c:pt idx="0">
                  <c:v>Lithium</c:v>
                </c:pt>
                <c:pt idx="1">
                  <c:v>Boron</c:v>
                </c:pt>
                <c:pt idx="2">
                  <c:v>Sodium</c:v>
                </c:pt>
                <c:pt idx="3">
                  <c:v>Aluminum</c:v>
                </c:pt>
                <c:pt idx="4">
                  <c:v>Silicon</c:v>
                </c:pt>
                <c:pt idx="5">
                  <c:v>Calcium</c:v>
                </c:pt>
                <c:pt idx="6">
                  <c:v>Manganese</c:v>
                </c:pt>
                <c:pt idx="7">
                  <c:v>Iron</c:v>
                </c:pt>
                <c:pt idx="8">
                  <c:v>Copper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13000</c:v>
                </c:pt>
                <c:pt idx="1">
                  <c:v>13000</c:v>
                </c:pt>
                <c:pt idx="2">
                  <c:v>1</c:v>
                </c:pt>
                <c:pt idx="3">
                  <c:v>200000</c:v>
                </c:pt>
                <c:pt idx="4">
                  <c:v>200000</c:v>
                </c:pt>
                <c:pt idx="5">
                  <c:v>15000</c:v>
                </c:pt>
                <c:pt idx="6">
                  <c:v>200000</c:v>
                </c:pt>
                <c:pt idx="7">
                  <c:v>17000</c:v>
                </c:pt>
                <c:pt idx="8">
                  <c:v>2300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563712"/>
        <c:axId val="46565248"/>
        <c:axId val="143236608"/>
      </c:bar3DChart>
      <c:catAx>
        <c:axId val="46563712"/>
        <c:scaling>
          <c:orientation val="minMax"/>
        </c:scaling>
        <c:delete val="0"/>
        <c:axPos val="b"/>
        <c:majorTickMark val="out"/>
        <c:minorTickMark val="none"/>
        <c:tickLblPos val="nextTo"/>
        <c:crossAx val="46565248"/>
        <c:crosses val="autoZero"/>
        <c:auto val="1"/>
        <c:lblAlgn val="ctr"/>
        <c:lblOffset val="100"/>
        <c:noMultiLvlLbl val="0"/>
      </c:catAx>
      <c:valAx>
        <c:axId val="46565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563712"/>
        <c:crosses val="autoZero"/>
        <c:crossBetween val="between"/>
      </c:valAx>
      <c:serAx>
        <c:axId val="143236608"/>
        <c:scaling>
          <c:orientation val="minMax"/>
        </c:scaling>
        <c:delete val="1"/>
        <c:axPos val="b"/>
        <c:majorTickMark val="out"/>
        <c:minorTickMark val="none"/>
        <c:tickLblPos val="nextTo"/>
        <c:crossAx val="46565248"/>
        <c:crosses val="autoZero"/>
      </c:serAx>
    </c:plotArea>
    <c:legend>
      <c:legendPos val="r"/>
      <c:overlay val="0"/>
      <c:spPr>
        <a:noFill/>
        <a:ln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James</dc:creator>
  <cp:lastModifiedBy>Robert James</cp:lastModifiedBy>
  <cp:revision>1</cp:revision>
  <dcterms:created xsi:type="dcterms:W3CDTF">2013-01-25T16:52:00Z</dcterms:created>
  <dcterms:modified xsi:type="dcterms:W3CDTF">2013-01-25T22:07:00Z</dcterms:modified>
</cp:coreProperties>
</file>